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spacing w:after="160"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Purposeful Connections we are committed to providing high-quality services and supports to all our participants. We value feedback and consider complaints as valuable opportunities to improve our services and address any concerns promptly and effectively. Our Complaints Management System aims to ensure transparency, accountability, and a client-centered approach in handling feedback and complaints.</w:t>
      </w:r>
    </w:p>
    <w:p w:rsidR="00000000" w:rsidDel="00000000" w:rsidP="00000000" w:rsidRDefault="00000000" w:rsidRPr="00000000" w14:paraId="0000000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should be read in conjunction with our Feedback and Complaints Policy, which will provide further information of our policies, procedures and principles that guide our Complaints Management System. </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pacing w:after="160" w:lineRule="auto"/>
        <w:ind w:left="720" w:hanging="360"/>
        <w:jc w:val="both"/>
        <w:rPr/>
      </w:pPr>
      <w:r w:rsidDel="00000000" w:rsidR="00000000" w:rsidRPr="00000000">
        <w:rPr>
          <w:rFonts w:ascii="Calibri" w:cs="Calibri" w:eastAsia="Calibri" w:hAnsi="Calibri"/>
          <w:b w:val="1"/>
          <w:sz w:val="24"/>
          <w:szCs w:val="24"/>
          <w:rtl w:val="0"/>
        </w:rPr>
        <w:t xml:space="preserve">Right to Access Advocates</w:t>
      </w:r>
      <w:r w:rsidDel="00000000" w:rsidR="00000000" w:rsidRPr="00000000">
        <w:rPr>
          <w:rtl w:val="0"/>
        </w:rPr>
      </w:r>
    </w:p>
    <w:p w:rsidR="00000000" w:rsidDel="00000000" w:rsidP="00000000" w:rsidRDefault="00000000" w:rsidRPr="00000000" w14:paraId="0000000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As part of our commitment to empowering participants, we acknowledge your right to access advocates or support persons during the feedback or complaints process. You have the freedom to involve a trusted advocate to assist you in expressing your concerns or seeking resolutions. Please let us know and Purposeful Connections will ensure to cooperate and facilitate arrangements for advocates and representatives. </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3"/>
        </w:numPr>
        <w:spacing w:after="160"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How to make a complaint</w:t>
      </w:r>
    </w:p>
    <w:p w:rsidR="00000000" w:rsidDel="00000000" w:rsidP="00000000" w:rsidRDefault="00000000" w:rsidRPr="00000000" w14:paraId="0000000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Purposeful Connections, we foster a culture that encourages open communication, allowing individuals to voice their concerns or provide negative feedback without fear of adverse consequences, retribution or loss of service. Your complaints are valuable, and we value your input as they help us understand your needs and expectations better. You can also choose to make your complaint anonymously. </w:t>
      </w:r>
    </w:p>
    <w:p w:rsidR="00000000" w:rsidDel="00000000" w:rsidP="00000000" w:rsidRDefault="00000000" w:rsidRPr="00000000" w14:paraId="0000000A">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By addressing your concerns, we can continuously improve the quality of services we provide, benefiting not only you but also others who may face similar issues. Rest assured that your complaints will be handled professionally, and we are committed to reaching a resolution that satisfies your expectations. Whether you choose to make the complaint directly to us or through the NDIS Commission, we are here to listen and respond appropriately to address your concerns. </w:t>
      </w:r>
    </w:p>
    <w:p w:rsidR="00000000" w:rsidDel="00000000" w:rsidP="00000000" w:rsidRDefault="00000000" w:rsidRPr="00000000" w14:paraId="0000000B">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1"/>
          <w:numId w:val="3"/>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How to make a complaint to Purposeful Connections</w:t>
      </w:r>
    </w:p>
    <w:p w:rsidR="00000000" w:rsidDel="00000000" w:rsidP="00000000" w:rsidRDefault="00000000" w:rsidRPr="00000000" w14:paraId="0000000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We encourage you to share your concerns or complaints with us directly if you feel comfortable doing so, as this approach often leads to a quicker resolution of the issue.</w:t>
      </w:r>
    </w:p>
    <w:p w:rsidR="00000000" w:rsidDel="00000000" w:rsidP="00000000" w:rsidRDefault="00000000" w:rsidRPr="00000000" w14:paraId="0000000E">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 person can make a complaint to Purposeful Connections:</w:t>
      </w:r>
    </w:p>
    <w:p w:rsidR="00000000" w:rsidDel="00000000" w:rsidP="00000000" w:rsidRDefault="00000000" w:rsidRPr="00000000" w14:paraId="00000011">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person;</w:t>
      </w:r>
    </w:p>
    <w:p w:rsidR="00000000" w:rsidDel="00000000" w:rsidP="00000000" w:rsidRDefault="00000000" w:rsidRPr="00000000" w14:paraId="00000012">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By email to hello@purposefulconnections.com.au;</w:t>
      </w:r>
    </w:p>
    <w:p w:rsidR="00000000" w:rsidDel="00000000" w:rsidP="00000000" w:rsidRDefault="00000000" w:rsidRPr="00000000" w14:paraId="00000013">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Via the telephone at 0477 314 052;</w:t>
      </w:r>
    </w:p>
    <w:p w:rsidR="00000000" w:rsidDel="00000000" w:rsidP="00000000" w:rsidRDefault="00000000" w:rsidRPr="00000000" w14:paraId="00000014">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www.purposefulconnections.com.au; or</w:t>
      </w:r>
    </w:p>
    <w:p w:rsidR="00000000" w:rsidDel="00000000" w:rsidP="00000000" w:rsidRDefault="00000000" w:rsidRPr="00000000" w14:paraId="00000015">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By post to P.O Box 175, Port Kembla NSW 2505.</w:t>
      </w:r>
    </w:p>
    <w:p w:rsidR="00000000" w:rsidDel="00000000" w:rsidP="00000000" w:rsidRDefault="00000000" w:rsidRPr="00000000" w14:paraId="0000001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ensure effective handling and documentation of your complaint, we ask you to use our designated Feedback and Complaints Form for all written complaints. </w:t>
      </w:r>
    </w:p>
    <w:p w:rsidR="00000000" w:rsidDel="00000000" w:rsidP="00000000" w:rsidRDefault="00000000" w:rsidRPr="00000000" w14:paraId="00000017">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1"/>
          <w:numId w:val="3"/>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How to make a complaint to the NDIS Commission</w:t>
      </w:r>
    </w:p>
    <w:p w:rsidR="00000000" w:rsidDel="00000000" w:rsidP="00000000" w:rsidRDefault="00000000" w:rsidRPr="00000000" w14:paraId="0000001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 complaint can be made to the NDIS Commission by:</w:t>
      </w:r>
    </w:p>
    <w:p w:rsidR="00000000" w:rsidDel="00000000" w:rsidP="00000000" w:rsidRDefault="00000000" w:rsidRPr="00000000" w14:paraId="0000001A">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Phoning: 1800 035 544 (free call from landlines) or TTY 133 677. Interpreters can be arranged.</w:t>
      </w:r>
    </w:p>
    <w:p w:rsidR="00000000" w:rsidDel="00000000" w:rsidP="00000000" w:rsidRDefault="00000000" w:rsidRPr="00000000" w14:paraId="0000001B">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National Relay Service and ask for 1800 035 544.</w:t>
      </w:r>
    </w:p>
    <w:p w:rsidR="00000000" w:rsidDel="00000000" w:rsidP="00000000" w:rsidRDefault="00000000" w:rsidRPr="00000000" w14:paraId="0000001C">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Visiting https://www.ndiscommission.gov.au/about/complaints and completing a complaint contact form.</w:t>
      </w:r>
    </w:p>
    <w:p w:rsidR="00000000" w:rsidDel="00000000" w:rsidP="00000000" w:rsidRDefault="00000000" w:rsidRPr="00000000" w14:paraId="0000001D">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NDIS Commission can take complaints about: </w:t>
      </w:r>
    </w:p>
    <w:p w:rsidR="00000000" w:rsidDel="00000000" w:rsidP="00000000" w:rsidRDefault="00000000" w:rsidRPr="00000000" w14:paraId="0000001F">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Services or supports that were not provided in a safe and respectful way.</w:t>
      </w:r>
    </w:p>
    <w:p w:rsidR="00000000" w:rsidDel="00000000" w:rsidP="00000000" w:rsidRDefault="00000000" w:rsidRPr="00000000" w14:paraId="00000020">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Services and supports that were not delivered to an appropriate standard.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Fonts w:ascii="Montserrat" w:cs="Montserrat" w:eastAsia="Montserrat" w:hAnsi="Montserrat"/>
        <w:sz w:val="18"/>
        <w:szCs w:val="18"/>
        <w:rtl w:val="0"/>
      </w:rPr>
      <w:t xml:space="preserve">Version: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Purposeful Connections | </w:t>
    </w:r>
    <w:r w:rsidDel="00000000" w:rsidR="00000000" w:rsidRPr="00000000">
      <w:rPr>
        <w:rFonts w:ascii="Montserrat" w:cs="Montserrat" w:eastAsia="Montserrat" w:hAnsi="Montserrat"/>
        <w:b w:val="1"/>
        <w:sz w:val="28"/>
        <w:szCs w:val="28"/>
        <w:rtl w:val="0"/>
      </w:rPr>
      <w:t xml:space="preserve">Feedback and Complaints </w:t>
    </w:r>
    <w:r w:rsidDel="00000000" w:rsidR="00000000" w:rsidRPr="00000000">
      <w:drawing>
        <wp:anchor allowOverlap="1" behindDoc="0" distB="114300" distT="114300" distL="114300" distR="114300" hidden="0" layoutInCell="1" locked="0" relativeHeight="0" simplePos="0">
          <wp:simplePos x="0" y="0"/>
          <wp:positionH relativeFrom="column">
            <wp:posOffset>5534025</wp:posOffset>
          </wp:positionH>
          <wp:positionV relativeFrom="paragraph">
            <wp:posOffset>-180974</wp:posOffset>
          </wp:positionV>
          <wp:extent cx="1189960" cy="376238"/>
          <wp:effectExtent b="0" l="0" r="0" t="0"/>
          <wp:wrapNone/>
          <wp:docPr id="1" name="image1.png"/>
          <a:graphic>
            <a:graphicData uri="http://schemas.openxmlformats.org/drawingml/2006/picture">
              <pic:pic>
                <pic:nvPicPr>
                  <pic:cNvPr id="0" name="image1.png"/>
                  <pic:cNvPicPr preferRelativeResize="0"/>
                </pic:nvPicPr>
                <pic:blipFill>
                  <a:blip r:embed="rId1"/>
                  <a:srcRect b="37000" l="3200" r="4000" t="33600"/>
                  <a:stretch>
                    <a:fillRect/>
                  </a:stretch>
                </pic:blipFill>
                <pic:spPr>
                  <a:xfrm>
                    <a:off x="0" y="0"/>
                    <a:ext cx="1189960" cy="376238"/>
                  </a:xfrm>
                  <a:prstGeom prst="rect"/>
                  <a:ln/>
                </pic:spPr>
              </pic:pic>
            </a:graphicData>
          </a:graphic>
        </wp:anchor>
      </w:drawing>
    </w:r>
  </w:p>
  <w:p w:rsidR="00000000" w:rsidDel="00000000" w:rsidP="00000000" w:rsidRDefault="00000000" w:rsidRPr="00000000" w14:paraId="00000022">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Summary</w:t>
    </w:r>
  </w:p>
  <w:p w:rsidR="00000000" w:rsidDel="00000000" w:rsidP="00000000" w:rsidRDefault="00000000" w:rsidRPr="00000000" w14:paraId="00000023">
    <w:pPr>
      <w:rPr>
        <w:rFonts w:ascii="Montserrat" w:cs="Montserrat" w:eastAsia="Montserrat" w:hAnsi="Montserrat"/>
        <w:b w:val="1"/>
        <w:sz w:val="28"/>
        <w:szCs w:val="2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